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lay" w:cs="Play" w:eastAsia="Play" w:hAnsi="Play"/>
          <w:sz w:val="72"/>
          <w:szCs w:val="72"/>
          <w:u w:val="single"/>
        </w:rPr>
      </w:pPr>
      <w:r w:rsidDel="00000000" w:rsidR="00000000" w:rsidRPr="00000000">
        <w:rPr>
          <w:rFonts w:ascii="Play" w:cs="Play" w:eastAsia="Play" w:hAnsi="Play"/>
          <w:sz w:val="72"/>
          <w:szCs w:val="72"/>
          <w:rtl w:val="0"/>
        </w:rPr>
        <w:t xml:space="preserve">         </w:t>
      </w:r>
      <w:r w:rsidDel="00000000" w:rsidR="00000000" w:rsidRPr="00000000">
        <w:rPr>
          <w:rFonts w:ascii="Play" w:cs="Play" w:eastAsia="Play" w:hAnsi="Play"/>
          <w:sz w:val="72"/>
          <w:szCs w:val="72"/>
          <w:u w:val="single"/>
          <w:rtl w:val="0"/>
        </w:rPr>
        <w:t xml:space="preserve">MARCOS SANCHEZ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ESTILISTA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BUENOS AIRES, ARGENTINA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Cel 1566625268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Fecha de Nac 19/05/1988                                                                                            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MDNA2588@GMAIL.COM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PERFIL PROFESIONAL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Estilista profesional en busca de empleo, preparado para usar mis habilidades y pasión para impulsar la misión de una empresa. Aporto una aptitud positiva y mucha voluntad para aprender nuevos proyectos.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Comprometido a establecer y mantener un ambiente de trabajo para todos los empleados.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ESTILISTA COMPLETO. VIPELUQUERIAS…………………………………………Feb 2014- Oct 2020 Bs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ESTILISTA Y ENCARGADO. LEO PAPARELLA By VIPELUQUERIAS………………….Oct 2020 – Dic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FORMACIÓN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L’OREAL………………………………………………………………………………………Feb 2014 – Dic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WELLA………………………………………………………………………………………..Feb 2014 – Dic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SEBASTIAN……………………………………………………………………………………Feb 2014 – Dic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CURSOS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EXPERTO KERASTASE……………………………………………………………………. Agosto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ASESOR DE IMAGEN (VISAGE SCHOOL) by Matilda Blanco…………………………...Octubre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COMPETENCIAS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TREND VISION AWARD (Color visión. Wella) BERLIN (Alemania),,,,,,,,,,,,,,,,,,,,,,,,,,,,,,,,,,,,,,,,,,,,,Año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COLOR TROPHY, (L’oreal) Rio das Pedras (Brasil)………………………………………………..Año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INGLES…………………………………………………………………………………….. (Nivel intermedio)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MS Mincho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s-MX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DNA258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OOhNbPAbz+JO01gDvB2DIX8iw==">CgMxLjA4AHIhMTBkT19YUWR0MHJkMDJUVmJhMnh4ZHZFMlp2UE54Z3U2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